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2B062"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Hi All,</w:t>
      </w:r>
    </w:p>
    <w:p w14:paraId="57D5552D"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2E317451"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I am writing to you as you have escalated a case in the past to the Advanced Customer Support Senior Leaders (ACSSLs) within DWP Scotland.</w:t>
      </w:r>
    </w:p>
    <w:p w14:paraId="3A482084"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7C1440AA"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xml:space="preserve">The ACSSL’s remain in place within Scotland with 6 of us each covering a geographical area. We also have a couple of colleagues who have joined the team and will be responsible for some of the logging, </w:t>
      </w:r>
      <w:proofErr w:type="gramStart"/>
      <w:r w:rsidRPr="00A25CA1">
        <w:rPr>
          <w:rFonts w:ascii="Arial" w:eastAsia="Times New Roman" w:hAnsi="Arial" w:cs="Arial"/>
          <w:color w:val="000000"/>
          <w:sz w:val="24"/>
          <w:szCs w:val="24"/>
          <w:bdr w:val="none" w:sz="0" w:space="0" w:color="auto" w:frame="1"/>
          <w:lang w:eastAsia="en-GB"/>
        </w:rPr>
        <w:t>triage</w:t>
      </w:r>
      <w:proofErr w:type="gramEnd"/>
      <w:r w:rsidRPr="00A25CA1">
        <w:rPr>
          <w:rFonts w:ascii="Arial" w:eastAsia="Times New Roman" w:hAnsi="Arial" w:cs="Arial"/>
          <w:color w:val="000000"/>
          <w:sz w:val="24"/>
          <w:szCs w:val="24"/>
          <w:bdr w:val="none" w:sz="0" w:space="0" w:color="auto" w:frame="1"/>
          <w:lang w:eastAsia="en-GB"/>
        </w:rPr>
        <w:t xml:space="preserve"> and progression of cases therefore we are changing the inbox that should be used when referring cases to us. Your referrals will still predominantly be dealt with by the ACSSL in your area however it allows us to facilitate leave cover and balance workloads where required.</w:t>
      </w:r>
    </w:p>
    <w:p w14:paraId="3001BC5C"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4DA3DFFA"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xml:space="preserve">Therefore, when all </w:t>
      </w:r>
      <w:proofErr w:type="gramStart"/>
      <w:r w:rsidRPr="00A25CA1">
        <w:rPr>
          <w:rFonts w:ascii="Arial" w:eastAsia="Times New Roman" w:hAnsi="Arial" w:cs="Arial"/>
          <w:color w:val="000000"/>
          <w:sz w:val="24"/>
          <w:szCs w:val="24"/>
          <w:bdr w:val="none" w:sz="0" w:space="0" w:color="auto" w:frame="1"/>
          <w:lang w:eastAsia="en-GB"/>
        </w:rPr>
        <w:t>business as usual</w:t>
      </w:r>
      <w:proofErr w:type="gramEnd"/>
      <w:r w:rsidRPr="00A25CA1">
        <w:rPr>
          <w:rFonts w:ascii="Arial" w:eastAsia="Times New Roman" w:hAnsi="Arial" w:cs="Arial"/>
          <w:color w:val="000000"/>
          <w:sz w:val="24"/>
          <w:szCs w:val="24"/>
          <w:bdr w:val="none" w:sz="0" w:space="0" w:color="auto" w:frame="1"/>
          <w:lang w:eastAsia="en-GB"/>
        </w:rPr>
        <w:t xml:space="preserve"> escalations have failed to resolve the issue AND the customer is in crisis or at risk of harm or abuse, there is now one single gateway to request ACSSL help in Scotland:</w:t>
      </w:r>
    </w:p>
    <w:p w14:paraId="22D44965"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45107DC9" w14:textId="77777777" w:rsidR="00A25CA1" w:rsidRPr="00A25CA1" w:rsidRDefault="00ED7398" w:rsidP="00A25CA1">
      <w:pPr>
        <w:shd w:val="clear" w:color="auto" w:fill="FFFFFF"/>
        <w:spacing w:after="0" w:line="240" w:lineRule="auto"/>
        <w:rPr>
          <w:rFonts w:ascii="Calibri" w:eastAsia="Times New Roman" w:hAnsi="Calibri" w:cs="Calibri"/>
          <w:color w:val="323130"/>
          <w:lang w:eastAsia="en-GB"/>
        </w:rPr>
      </w:pPr>
      <w:hyperlink r:id="rId5" w:tgtFrame="_blank" w:history="1">
        <w:r w:rsidR="00A25CA1" w:rsidRPr="00A25CA1">
          <w:rPr>
            <w:rFonts w:ascii="Arial" w:eastAsia="Times New Roman" w:hAnsi="Arial" w:cs="Arial"/>
            <w:sz w:val="24"/>
            <w:szCs w:val="24"/>
            <w:bdr w:val="none" w:sz="0" w:space="0" w:color="auto" w:frame="1"/>
            <w:lang w:eastAsia="en-GB"/>
          </w:rPr>
          <w:t>acssl</w:t>
        </w:r>
        <w:r w:rsidR="00A25CA1" w:rsidRPr="00A25CA1">
          <w:rPr>
            <w:rFonts w:ascii="Arial" w:eastAsia="Times New Roman" w:hAnsi="Arial" w:cs="Arial"/>
            <w:color w:val="0000FF"/>
            <w:sz w:val="24"/>
            <w:szCs w:val="24"/>
            <w:u w:val="single"/>
            <w:bdr w:val="none" w:sz="0" w:space="0" w:color="auto" w:frame="1"/>
            <w:lang w:eastAsia="en-GB"/>
          </w:rPr>
          <w:t>.escalationscotland@dwp.gov.uk</w:t>
        </w:r>
      </w:hyperlink>
    </w:p>
    <w:p w14:paraId="24B6568C"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0222FA20"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If the ACSSL for your area is not available, another ACSSL will take ownership for providing support.</w:t>
      </w:r>
    </w:p>
    <w:p w14:paraId="12E2591F"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1081B649"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In addition to providing the customer details, your referral should include:</w:t>
      </w:r>
    </w:p>
    <w:p w14:paraId="5B3AC597" w14:textId="77777777" w:rsidR="00A25CA1" w:rsidRPr="00A25CA1" w:rsidRDefault="00A25CA1" w:rsidP="00A25CA1">
      <w:pPr>
        <w:numPr>
          <w:ilvl w:val="0"/>
          <w:numId w:val="1"/>
        </w:numPr>
        <w:shd w:val="clear" w:color="auto" w:fill="FFFFFF"/>
        <w:spacing w:after="0" w:line="240" w:lineRule="auto"/>
        <w:rPr>
          <w:rFonts w:ascii="Calibri" w:eastAsia="Times New Roman" w:hAnsi="Calibri" w:cs="Calibri"/>
          <w:color w:val="000000"/>
          <w:lang w:eastAsia="en-GB"/>
        </w:rPr>
      </w:pPr>
      <w:r w:rsidRPr="00A25CA1">
        <w:rPr>
          <w:rFonts w:ascii="Arial" w:eastAsia="Times New Roman" w:hAnsi="Arial" w:cs="Arial"/>
          <w:color w:val="000000"/>
          <w:sz w:val="24"/>
          <w:szCs w:val="24"/>
          <w:bdr w:val="none" w:sz="0" w:space="0" w:color="auto" w:frame="1"/>
          <w:lang w:eastAsia="en-GB"/>
        </w:rPr>
        <w:t>What the problem/issue is</w:t>
      </w:r>
    </w:p>
    <w:p w14:paraId="78BB1F19" w14:textId="77777777" w:rsidR="00A25CA1" w:rsidRPr="00A25CA1" w:rsidRDefault="00A25CA1" w:rsidP="00A25CA1">
      <w:pPr>
        <w:numPr>
          <w:ilvl w:val="0"/>
          <w:numId w:val="1"/>
        </w:numPr>
        <w:shd w:val="clear" w:color="auto" w:fill="FFFFFF"/>
        <w:spacing w:after="0" w:line="240" w:lineRule="auto"/>
        <w:rPr>
          <w:rFonts w:ascii="Calibri" w:eastAsia="Times New Roman" w:hAnsi="Calibri" w:cs="Calibri"/>
          <w:color w:val="000000"/>
          <w:lang w:eastAsia="en-GB"/>
        </w:rPr>
      </w:pPr>
      <w:r w:rsidRPr="00A25CA1">
        <w:rPr>
          <w:rFonts w:ascii="Arial" w:eastAsia="Times New Roman" w:hAnsi="Arial" w:cs="Arial"/>
          <w:color w:val="000000"/>
          <w:sz w:val="24"/>
          <w:szCs w:val="24"/>
          <w:bdr w:val="none" w:sz="0" w:space="0" w:color="auto" w:frame="1"/>
          <w:lang w:eastAsia="en-GB"/>
        </w:rPr>
        <w:t>What steps have already been taken to resolve the problem</w:t>
      </w:r>
    </w:p>
    <w:p w14:paraId="3DA4FBD7" w14:textId="77777777" w:rsidR="00A25CA1" w:rsidRPr="00A25CA1" w:rsidRDefault="00A25CA1" w:rsidP="00A25CA1">
      <w:pPr>
        <w:numPr>
          <w:ilvl w:val="0"/>
          <w:numId w:val="1"/>
        </w:numPr>
        <w:shd w:val="clear" w:color="auto" w:fill="FFFFFF"/>
        <w:spacing w:after="0" w:line="240" w:lineRule="auto"/>
        <w:rPr>
          <w:rFonts w:ascii="Calibri" w:eastAsia="Times New Roman" w:hAnsi="Calibri" w:cs="Calibri"/>
          <w:color w:val="000000"/>
          <w:lang w:eastAsia="en-GB"/>
        </w:rPr>
      </w:pPr>
      <w:r w:rsidRPr="00A25CA1">
        <w:rPr>
          <w:rFonts w:ascii="Arial" w:eastAsia="Times New Roman" w:hAnsi="Arial" w:cs="Arial"/>
          <w:color w:val="000000"/>
          <w:sz w:val="24"/>
          <w:szCs w:val="24"/>
          <w:bdr w:val="none" w:sz="0" w:space="0" w:color="auto" w:frame="1"/>
          <w:lang w:eastAsia="en-GB"/>
        </w:rPr>
        <w:t>How the customer is at risk of harm</w:t>
      </w:r>
    </w:p>
    <w:p w14:paraId="7D5E4763" w14:textId="77777777" w:rsidR="00A25CA1" w:rsidRPr="00A25CA1" w:rsidRDefault="00A25CA1" w:rsidP="00A25CA1">
      <w:pPr>
        <w:numPr>
          <w:ilvl w:val="0"/>
          <w:numId w:val="1"/>
        </w:numPr>
        <w:shd w:val="clear" w:color="auto" w:fill="FFFFFF"/>
        <w:spacing w:after="0" w:line="240" w:lineRule="auto"/>
        <w:rPr>
          <w:rFonts w:ascii="Calibri" w:eastAsia="Times New Roman" w:hAnsi="Calibri" w:cs="Calibri"/>
          <w:color w:val="000000"/>
          <w:lang w:eastAsia="en-GB"/>
        </w:rPr>
      </w:pPr>
      <w:r w:rsidRPr="00A25CA1">
        <w:rPr>
          <w:rFonts w:ascii="Arial" w:eastAsia="Times New Roman" w:hAnsi="Arial" w:cs="Arial"/>
          <w:color w:val="000000"/>
          <w:sz w:val="24"/>
          <w:szCs w:val="24"/>
          <w:bdr w:val="none" w:sz="0" w:space="0" w:color="auto" w:frame="1"/>
          <w:lang w:eastAsia="en-GB"/>
        </w:rPr>
        <w:t>What steps you have taken to manage the risk</w:t>
      </w:r>
    </w:p>
    <w:p w14:paraId="24E58A77"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14FDC77B"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xml:space="preserve">We can still be contacted on our telephone numbers if you are looking to discuss a particular </w:t>
      </w:r>
      <w:proofErr w:type="gramStart"/>
      <w:r w:rsidRPr="00A25CA1">
        <w:rPr>
          <w:rFonts w:ascii="Arial" w:eastAsia="Times New Roman" w:hAnsi="Arial" w:cs="Arial"/>
          <w:color w:val="000000"/>
          <w:sz w:val="24"/>
          <w:szCs w:val="24"/>
          <w:bdr w:val="none" w:sz="0" w:space="0" w:color="auto" w:frame="1"/>
          <w:lang w:eastAsia="en-GB"/>
        </w:rPr>
        <w:t>situation</w:t>
      </w:r>
      <w:proofErr w:type="gramEnd"/>
      <w:r w:rsidRPr="00A25CA1">
        <w:rPr>
          <w:rFonts w:ascii="Arial" w:eastAsia="Times New Roman" w:hAnsi="Arial" w:cs="Arial"/>
          <w:color w:val="000000"/>
          <w:sz w:val="24"/>
          <w:szCs w:val="24"/>
          <w:bdr w:val="none" w:sz="0" w:space="0" w:color="auto" w:frame="1"/>
          <w:lang w:eastAsia="en-GB"/>
        </w:rPr>
        <w:t xml:space="preserve"> but please can I ask that all </w:t>
      </w:r>
      <w:r w:rsidRPr="00A25CA1">
        <w:rPr>
          <w:rFonts w:ascii="Arial" w:eastAsia="Times New Roman" w:hAnsi="Arial" w:cs="Arial"/>
          <w:color w:val="000000"/>
          <w:sz w:val="24"/>
          <w:szCs w:val="24"/>
          <w:u w:val="single"/>
          <w:bdr w:val="none" w:sz="0" w:space="0" w:color="auto" w:frame="1"/>
          <w:lang w:eastAsia="en-GB"/>
        </w:rPr>
        <w:t>initial</w:t>
      </w:r>
      <w:r w:rsidRPr="00A25CA1">
        <w:rPr>
          <w:rFonts w:ascii="Arial" w:eastAsia="Times New Roman" w:hAnsi="Arial" w:cs="Arial"/>
          <w:color w:val="000000"/>
          <w:sz w:val="24"/>
          <w:szCs w:val="24"/>
          <w:bdr w:val="none" w:sz="0" w:space="0" w:color="auto" w:frame="1"/>
          <w:lang w:eastAsia="en-GB"/>
        </w:rPr>
        <w:t> referral e-mails are directed the Scotland mailbox.</w:t>
      </w:r>
    </w:p>
    <w:p w14:paraId="66DA81C3"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67B10C00"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xml:space="preserve">There should be no disruption to the service you </w:t>
      </w:r>
      <w:proofErr w:type="gramStart"/>
      <w:r w:rsidRPr="00A25CA1">
        <w:rPr>
          <w:rFonts w:ascii="Arial" w:eastAsia="Times New Roman" w:hAnsi="Arial" w:cs="Arial"/>
          <w:color w:val="000000"/>
          <w:sz w:val="24"/>
          <w:szCs w:val="24"/>
          <w:bdr w:val="none" w:sz="0" w:space="0" w:color="auto" w:frame="1"/>
          <w:lang w:eastAsia="en-GB"/>
        </w:rPr>
        <w:t>receive</w:t>
      </w:r>
      <w:proofErr w:type="gramEnd"/>
      <w:r w:rsidRPr="00A25CA1">
        <w:rPr>
          <w:rFonts w:ascii="Arial" w:eastAsia="Times New Roman" w:hAnsi="Arial" w:cs="Arial"/>
          <w:color w:val="000000"/>
          <w:sz w:val="24"/>
          <w:szCs w:val="24"/>
          <w:bdr w:val="none" w:sz="0" w:space="0" w:color="auto" w:frame="1"/>
          <w:lang w:eastAsia="en-GB"/>
        </w:rPr>
        <w:t xml:space="preserve"> and we will continue working with you all to help some of our most vulnerable customers.</w:t>
      </w:r>
    </w:p>
    <w:p w14:paraId="0E264700"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6D7E8D29"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Thanks</w:t>
      </w:r>
    </w:p>
    <w:p w14:paraId="2AFA46A5" w14:textId="77777777" w:rsidR="00A25CA1" w:rsidRPr="00A25CA1" w:rsidRDefault="00A25CA1" w:rsidP="00A25CA1">
      <w:pPr>
        <w:shd w:val="clear" w:color="auto" w:fill="FFFFFF"/>
        <w:spacing w:after="0" w:line="240" w:lineRule="auto"/>
        <w:rPr>
          <w:rFonts w:ascii="Calibri" w:eastAsia="Times New Roman" w:hAnsi="Calibri" w:cs="Calibri"/>
          <w:color w:val="323130"/>
          <w:lang w:eastAsia="en-GB"/>
        </w:rPr>
      </w:pPr>
      <w:r w:rsidRPr="00A25CA1">
        <w:rPr>
          <w:rFonts w:ascii="Arial" w:eastAsia="Times New Roman" w:hAnsi="Arial" w:cs="Arial"/>
          <w:color w:val="323130"/>
          <w:sz w:val="24"/>
          <w:szCs w:val="24"/>
          <w:bdr w:val="none" w:sz="0" w:space="0" w:color="auto" w:frame="1"/>
          <w:lang w:eastAsia="en-GB"/>
        </w:rPr>
        <w:t> </w:t>
      </w:r>
    </w:p>
    <w:tbl>
      <w:tblPr>
        <w:tblW w:w="10328" w:type="dxa"/>
        <w:shd w:val="clear" w:color="auto" w:fill="FFFFFF"/>
        <w:tblCellMar>
          <w:top w:w="15" w:type="dxa"/>
          <w:left w:w="15" w:type="dxa"/>
          <w:bottom w:w="15" w:type="dxa"/>
          <w:right w:w="15" w:type="dxa"/>
        </w:tblCellMar>
        <w:tblLook w:val="04A0" w:firstRow="1" w:lastRow="0" w:firstColumn="1" w:lastColumn="0" w:noHBand="0" w:noVBand="1"/>
      </w:tblPr>
      <w:tblGrid>
        <w:gridCol w:w="3800"/>
        <w:gridCol w:w="2840"/>
        <w:gridCol w:w="3688"/>
      </w:tblGrid>
      <w:tr w:rsidR="00A25CA1" w:rsidRPr="00A25CA1" w14:paraId="7DF6199B" w14:textId="77777777" w:rsidTr="00A25CA1">
        <w:trPr>
          <w:trHeight w:val="1952"/>
        </w:trPr>
        <w:tc>
          <w:tcPr>
            <w:tcW w:w="3800" w:type="dxa"/>
            <w:tcBorders>
              <w:top w:val="single" w:sz="18" w:space="0" w:color="2F5496"/>
              <w:left w:val="single" w:sz="18" w:space="0" w:color="2F5496"/>
              <w:bottom w:val="single" w:sz="18" w:space="0" w:color="2F5496"/>
              <w:right w:val="single" w:sz="12" w:space="0" w:color="2F5496"/>
            </w:tcBorders>
            <w:shd w:val="clear" w:color="auto" w:fill="FFFFFF"/>
            <w:tcMar>
              <w:top w:w="0" w:type="dxa"/>
              <w:left w:w="108" w:type="dxa"/>
              <w:bottom w:w="0" w:type="dxa"/>
              <w:right w:w="108" w:type="dxa"/>
            </w:tcMar>
            <w:hideMark/>
          </w:tcPr>
          <w:p w14:paraId="5E74FF62" w14:textId="77777777" w:rsidR="00A25CA1" w:rsidRPr="00A25CA1" w:rsidRDefault="00A25CA1" w:rsidP="00A25CA1">
            <w:pPr>
              <w:spacing w:after="0" w:line="240" w:lineRule="auto"/>
              <w:jc w:val="center"/>
              <w:rPr>
                <w:rFonts w:ascii="Calibri" w:eastAsia="Times New Roman" w:hAnsi="Calibri" w:cs="Calibri"/>
                <w:color w:val="323130"/>
                <w:lang w:eastAsia="en-GB"/>
              </w:rPr>
            </w:pPr>
            <w:r w:rsidRPr="00A25CA1">
              <w:rPr>
                <w:rFonts w:ascii="Arial" w:eastAsia="Times New Roman" w:hAnsi="Arial" w:cs="Arial"/>
                <w:color w:val="000000"/>
                <w:sz w:val="16"/>
                <w:szCs w:val="16"/>
                <w:bdr w:val="none" w:sz="0" w:space="0" w:color="auto" w:frame="1"/>
                <w:lang w:eastAsia="en-GB"/>
              </w:rPr>
              <w:t> </w:t>
            </w:r>
          </w:p>
          <w:p w14:paraId="49762B77" w14:textId="2F2ECC1D" w:rsidR="00A25CA1" w:rsidRPr="00A25CA1" w:rsidRDefault="00A25CA1" w:rsidP="00A25CA1">
            <w:pPr>
              <w:spacing w:after="0" w:line="240" w:lineRule="auto"/>
              <w:jc w:val="center"/>
              <w:rPr>
                <w:rFonts w:ascii="Calibri" w:eastAsia="Times New Roman" w:hAnsi="Calibri" w:cs="Calibri"/>
                <w:color w:val="323130"/>
                <w:lang w:eastAsia="en-GB"/>
              </w:rPr>
            </w:pPr>
            <w:r w:rsidRPr="00A25CA1">
              <w:rPr>
                <w:noProof/>
              </w:rPr>
              <w:drawing>
                <wp:inline distT="0" distB="0" distL="0" distR="0" wp14:anchorId="70D763F5" wp14:editId="2798E250">
                  <wp:extent cx="1714500" cy="1051560"/>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051560"/>
                          </a:xfrm>
                          <a:prstGeom prst="rect">
                            <a:avLst/>
                          </a:prstGeom>
                          <a:noFill/>
                          <a:ln>
                            <a:noFill/>
                          </a:ln>
                        </pic:spPr>
                      </pic:pic>
                    </a:graphicData>
                  </a:graphic>
                </wp:inline>
              </w:drawing>
            </w:r>
          </w:p>
          <w:p w14:paraId="556E5E67" w14:textId="77777777" w:rsidR="00A25CA1" w:rsidRPr="00A25CA1" w:rsidRDefault="00A25CA1" w:rsidP="00A25CA1">
            <w:pPr>
              <w:spacing w:after="0" w:line="240" w:lineRule="auto"/>
              <w:jc w:val="center"/>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 </w:t>
            </w:r>
          </w:p>
          <w:p w14:paraId="06287E06" w14:textId="77777777" w:rsidR="00A25CA1" w:rsidRPr="00A25CA1" w:rsidRDefault="00A25CA1" w:rsidP="00A25CA1">
            <w:pPr>
              <w:spacing w:after="0" w:line="240" w:lineRule="auto"/>
              <w:jc w:val="center"/>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Scotland Advanced Customer Support Senior Leaders</w:t>
            </w:r>
          </w:p>
        </w:tc>
        <w:tc>
          <w:tcPr>
            <w:tcW w:w="2840" w:type="dxa"/>
            <w:tcBorders>
              <w:top w:val="single" w:sz="18" w:space="0" w:color="2F5496"/>
              <w:left w:val="nil"/>
              <w:bottom w:val="single" w:sz="18" w:space="0" w:color="2F5496"/>
              <w:right w:val="single" w:sz="18" w:space="0" w:color="FFFFFF"/>
            </w:tcBorders>
            <w:shd w:val="clear" w:color="auto" w:fill="FFFFFF"/>
            <w:vAlign w:val="center"/>
            <w:hideMark/>
          </w:tcPr>
          <w:p w14:paraId="5A774F2B"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NORTHERN</w:t>
            </w:r>
          </w:p>
          <w:p w14:paraId="2E251E28" w14:textId="77777777" w:rsidR="00A25CA1" w:rsidRPr="00A25CA1" w:rsidRDefault="00A25CA1" w:rsidP="00A25CA1">
            <w:pPr>
              <w:spacing w:after="0" w:line="240" w:lineRule="auto"/>
              <w:rPr>
                <w:rFonts w:ascii="Calibri" w:eastAsia="Times New Roman" w:hAnsi="Calibri" w:cs="Calibri"/>
                <w:color w:val="323130"/>
                <w:lang w:eastAsia="en-GB"/>
              </w:rPr>
            </w:pPr>
            <w:proofErr w:type="gramStart"/>
            <w:r w:rsidRPr="00A25CA1">
              <w:rPr>
                <w:rFonts w:ascii="Arial" w:eastAsia="Times New Roman" w:hAnsi="Arial" w:cs="Arial"/>
                <w:color w:val="000000"/>
                <w:sz w:val="24"/>
                <w:szCs w:val="24"/>
                <w:bdr w:val="none" w:sz="0" w:space="0" w:color="auto" w:frame="1"/>
                <w:lang w:eastAsia="en-GB"/>
              </w:rPr>
              <w:t>NORTH EAST</w:t>
            </w:r>
            <w:proofErr w:type="gramEnd"/>
          </w:p>
          <w:p w14:paraId="6102AFD5"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WEST</w:t>
            </w:r>
          </w:p>
          <w:p w14:paraId="3F206D46" w14:textId="77777777" w:rsidR="00A25CA1" w:rsidRPr="00A25CA1" w:rsidRDefault="00A25CA1" w:rsidP="00A25CA1">
            <w:pPr>
              <w:spacing w:after="0" w:line="240" w:lineRule="auto"/>
              <w:rPr>
                <w:rFonts w:ascii="Calibri" w:eastAsia="Times New Roman" w:hAnsi="Calibri" w:cs="Calibri"/>
                <w:color w:val="323130"/>
                <w:lang w:eastAsia="en-GB"/>
              </w:rPr>
            </w:pPr>
            <w:proofErr w:type="gramStart"/>
            <w:r w:rsidRPr="00A25CA1">
              <w:rPr>
                <w:rFonts w:ascii="Arial" w:eastAsia="Times New Roman" w:hAnsi="Arial" w:cs="Arial"/>
                <w:color w:val="000000"/>
                <w:sz w:val="24"/>
                <w:szCs w:val="24"/>
                <w:bdr w:val="none" w:sz="0" w:space="0" w:color="auto" w:frame="1"/>
                <w:lang w:eastAsia="en-GB"/>
              </w:rPr>
              <w:t>SOUTH WEST</w:t>
            </w:r>
            <w:proofErr w:type="gramEnd"/>
          </w:p>
          <w:p w14:paraId="5A0CE9AC"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CENTRAL</w:t>
            </w:r>
          </w:p>
          <w:p w14:paraId="3C6D641F"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EAST</w:t>
            </w:r>
          </w:p>
        </w:tc>
        <w:tc>
          <w:tcPr>
            <w:tcW w:w="3688" w:type="dxa"/>
            <w:tcBorders>
              <w:top w:val="single" w:sz="18" w:space="0" w:color="2F5496"/>
              <w:left w:val="nil"/>
              <w:bottom w:val="single" w:sz="18" w:space="0" w:color="2F5496"/>
              <w:right w:val="single" w:sz="12" w:space="0" w:color="auto"/>
            </w:tcBorders>
            <w:shd w:val="clear" w:color="auto" w:fill="FFFFFF"/>
            <w:vAlign w:val="center"/>
            <w:hideMark/>
          </w:tcPr>
          <w:p w14:paraId="4BA6BDAC"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Carol Sadler</w:t>
            </w:r>
          </w:p>
          <w:p w14:paraId="56C7431A"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Elaine Gallagher</w:t>
            </w:r>
          </w:p>
          <w:p w14:paraId="3566318F"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Andrew Weir</w:t>
            </w:r>
          </w:p>
          <w:p w14:paraId="2C88111E"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Gillian Quigley</w:t>
            </w:r>
          </w:p>
          <w:p w14:paraId="7B058163"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Ray Robertson</w:t>
            </w:r>
          </w:p>
          <w:p w14:paraId="1D41BCD6" w14:textId="77777777" w:rsidR="00A25CA1" w:rsidRPr="00A25CA1" w:rsidRDefault="00A25CA1" w:rsidP="00A25CA1">
            <w:pPr>
              <w:spacing w:after="0" w:line="240" w:lineRule="auto"/>
              <w:rPr>
                <w:rFonts w:ascii="Calibri" w:eastAsia="Times New Roman" w:hAnsi="Calibri" w:cs="Calibri"/>
                <w:color w:val="323130"/>
                <w:lang w:eastAsia="en-GB"/>
              </w:rPr>
            </w:pPr>
            <w:r w:rsidRPr="00A25CA1">
              <w:rPr>
                <w:rFonts w:ascii="Arial" w:eastAsia="Times New Roman" w:hAnsi="Arial" w:cs="Arial"/>
                <w:color w:val="000000"/>
                <w:sz w:val="24"/>
                <w:szCs w:val="24"/>
                <w:bdr w:val="none" w:sz="0" w:space="0" w:color="auto" w:frame="1"/>
                <w:lang w:eastAsia="en-GB"/>
              </w:rPr>
              <w:t>Clare Murray</w:t>
            </w:r>
          </w:p>
        </w:tc>
      </w:tr>
    </w:tbl>
    <w:p w14:paraId="5D829953" w14:textId="77777777" w:rsidR="00A25CA1" w:rsidRDefault="00A25CA1"/>
    <w:sectPr w:rsidR="00A25C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B46EA"/>
    <w:multiLevelType w:val="multilevel"/>
    <w:tmpl w:val="6506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CA1"/>
    <w:rsid w:val="00A25CA1"/>
    <w:rsid w:val="00ED7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0B8BE"/>
  <w15:chartTrackingRefBased/>
  <w15:docId w15:val="{B5650026-B70D-4190-8200-6A74480E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C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6hdcycqo9">
    <w:name w:val="mark6hdcycqo9"/>
    <w:basedOn w:val="DefaultParagraphFont"/>
    <w:rsid w:val="00A25CA1"/>
  </w:style>
  <w:style w:type="character" w:styleId="Hyperlink">
    <w:name w:val="Hyperlink"/>
    <w:basedOn w:val="DefaultParagraphFont"/>
    <w:uiPriority w:val="99"/>
    <w:semiHidden/>
    <w:unhideWhenUsed/>
    <w:rsid w:val="00A25C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87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acssl.escalationscotland@dwp.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Doak</dc:creator>
  <cp:keywords/>
  <dc:description/>
  <cp:lastModifiedBy>Doak, Sean</cp:lastModifiedBy>
  <cp:revision>2</cp:revision>
  <dcterms:created xsi:type="dcterms:W3CDTF">2022-11-03T11:47:00Z</dcterms:created>
  <dcterms:modified xsi:type="dcterms:W3CDTF">2022-11-03T11:47:00Z</dcterms:modified>
</cp:coreProperties>
</file>